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316" w14:textId="6DCB23F8" w:rsidR="00747ADD" w:rsidRPr="006A7E64" w:rsidRDefault="00B905B4" w:rsidP="00B16537">
      <w:pPr>
        <w:spacing w:line="240" w:lineRule="auto"/>
        <w:rPr>
          <w:rFonts w:cs="Arial"/>
          <w:sz w:val="24"/>
          <w:szCs w:val="24"/>
        </w:rPr>
      </w:pPr>
      <w:r w:rsidRPr="006A7E64">
        <w:rPr>
          <w:rFonts w:cs="Arial"/>
          <w:sz w:val="24"/>
          <w:szCs w:val="24"/>
        </w:rPr>
        <w:t>Using the information from your staff survey, compare this year’s data with that from your baseline.</w:t>
      </w:r>
      <w:r w:rsidR="00B16537" w:rsidRPr="006A7E64">
        <w:rPr>
          <w:rFonts w:cs="Arial"/>
          <w:sz w:val="24"/>
          <w:szCs w:val="24"/>
        </w:rPr>
        <w:t xml:space="preserve"> Comparing Bronze Accreditation will ideally include three priority wellbeing areas, Silver Accreditation – five priority wellbeing areas and Gold Accreditation – seven priority wellbeing areas.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3286"/>
        <w:gridCol w:w="3287"/>
        <w:gridCol w:w="3287"/>
        <w:gridCol w:w="3310"/>
      </w:tblGrid>
      <w:tr w:rsidR="0025698E" w:rsidRPr="006A7E64" w14:paraId="61FFAD8E" w14:textId="77777777" w:rsidTr="00D921E4">
        <w:trPr>
          <w:trHeight w:val="474"/>
        </w:trPr>
        <w:tc>
          <w:tcPr>
            <w:tcW w:w="15388" w:type="dxa"/>
            <w:gridSpan w:val="5"/>
            <w:shd w:val="clear" w:color="auto" w:fill="00ADD9"/>
            <w:vAlign w:val="center"/>
          </w:tcPr>
          <w:p w14:paraId="37520E69" w14:textId="77777777" w:rsidR="0025698E" w:rsidRPr="006A7E64" w:rsidRDefault="0025698E" w:rsidP="0025698E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Staff Survey</w:t>
            </w:r>
          </w:p>
        </w:tc>
      </w:tr>
      <w:tr w:rsidR="0025698E" w:rsidRPr="006A7E64" w14:paraId="3C275719" w14:textId="77777777" w:rsidTr="00D921E4">
        <w:trPr>
          <w:trHeight w:val="538"/>
        </w:trPr>
        <w:tc>
          <w:tcPr>
            <w:tcW w:w="2218" w:type="dxa"/>
            <w:shd w:val="clear" w:color="auto" w:fill="00ADD9"/>
            <w:vAlign w:val="center"/>
          </w:tcPr>
          <w:p w14:paraId="28B21181" w14:textId="77777777" w:rsidR="0025698E" w:rsidRPr="006A7E64" w:rsidRDefault="0025698E" w:rsidP="008B6877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Wellbeing Area</w:t>
            </w:r>
          </w:p>
        </w:tc>
        <w:tc>
          <w:tcPr>
            <w:tcW w:w="3286" w:type="dxa"/>
            <w:shd w:val="clear" w:color="auto" w:fill="00ADD9"/>
            <w:vAlign w:val="center"/>
          </w:tcPr>
          <w:p w14:paraId="52565170" w14:textId="77777777" w:rsidR="0025698E" w:rsidRPr="006A7E64" w:rsidRDefault="0025698E" w:rsidP="008B6877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287" w:type="dxa"/>
            <w:shd w:val="clear" w:color="auto" w:fill="00ADD9"/>
            <w:vAlign w:val="center"/>
          </w:tcPr>
          <w:p w14:paraId="547F0BC7" w14:textId="77777777" w:rsidR="0025698E" w:rsidRPr="006A7E64" w:rsidRDefault="0025698E" w:rsidP="008B6877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287" w:type="dxa"/>
            <w:shd w:val="clear" w:color="auto" w:fill="00ADD9"/>
            <w:vAlign w:val="center"/>
          </w:tcPr>
          <w:p w14:paraId="28F3C62F" w14:textId="77777777" w:rsidR="0025698E" w:rsidRPr="006A7E64" w:rsidRDefault="0025698E" w:rsidP="0025698E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310" w:type="dxa"/>
            <w:shd w:val="clear" w:color="auto" w:fill="00ADD9"/>
            <w:vAlign w:val="center"/>
          </w:tcPr>
          <w:p w14:paraId="2B06BA57" w14:textId="77777777" w:rsidR="0025698E" w:rsidRPr="006A7E64" w:rsidRDefault="0025698E" w:rsidP="008B6877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Significant Changes/Comments</w:t>
            </w:r>
          </w:p>
        </w:tc>
      </w:tr>
      <w:tr w:rsidR="0025698E" w:rsidRPr="006A7E64" w14:paraId="43C9E0CC" w14:textId="77777777" w:rsidTr="00D921E4">
        <w:tc>
          <w:tcPr>
            <w:tcW w:w="2218" w:type="dxa"/>
            <w:shd w:val="clear" w:color="auto" w:fill="auto"/>
          </w:tcPr>
          <w:p w14:paraId="4C453C76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Smokefree&gt;</w:t>
            </w:r>
          </w:p>
        </w:tc>
        <w:tc>
          <w:tcPr>
            <w:tcW w:w="3286" w:type="dxa"/>
            <w:shd w:val="clear" w:color="auto" w:fill="auto"/>
          </w:tcPr>
          <w:p w14:paraId="172D67AA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43EEB4B5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37975653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43D78E6F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3F8021D3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19E6BE7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259E4500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25698E" w:rsidRPr="006A7E64" w14:paraId="7D959FF3" w14:textId="77777777" w:rsidTr="00D921E4">
        <w:tc>
          <w:tcPr>
            <w:tcW w:w="2218" w:type="dxa"/>
            <w:shd w:val="clear" w:color="auto" w:fill="auto"/>
          </w:tcPr>
          <w:p w14:paraId="32C1DD1C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Healthy Eating&gt;</w:t>
            </w:r>
          </w:p>
        </w:tc>
        <w:tc>
          <w:tcPr>
            <w:tcW w:w="3286" w:type="dxa"/>
            <w:shd w:val="clear" w:color="auto" w:fill="auto"/>
          </w:tcPr>
          <w:p w14:paraId="524C3D55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51D9CEA1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2BD8CDC8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375B3C96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4230128B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9444659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5B4B94BB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25698E" w:rsidRPr="006A7E64" w14:paraId="76C0FE57" w14:textId="77777777" w:rsidTr="00D921E4">
        <w:tc>
          <w:tcPr>
            <w:tcW w:w="2218" w:type="dxa"/>
            <w:shd w:val="clear" w:color="auto" w:fill="auto"/>
          </w:tcPr>
          <w:p w14:paraId="70261B32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Physical Activity&gt;</w:t>
            </w:r>
          </w:p>
        </w:tc>
        <w:tc>
          <w:tcPr>
            <w:tcW w:w="3286" w:type="dxa"/>
            <w:shd w:val="clear" w:color="auto" w:fill="auto"/>
          </w:tcPr>
          <w:p w14:paraId="00EE38FD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4E0D0412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  <w:p w14:paraId="64620F4A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20F16CA4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8E1927D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30BDA71E" w14:textId="77777777" w:rsidR="0025698E" w:rsidRPr="006A7E64" w:rsidRDefault="0025698E" w:rsidP="008B6877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25698E" w:rsidRPr="006A7E64" w14:paraId="14557931" w14:textId="77777777" w:rsidTr="00D921E4">
        <w:tc>
          <w:tcPr>
            <w:tcW w:w="2218" w:type="dxa"/>
            <w:shd w:val="clear" w:color="auto" w:fill="00ADD9"/>
            <w:vAlign w:val="center"/>
          </w:tcPr>
          <w:p w14:paraId="64EA44A4" w14:textId="77777777" w:rsidR="0025698E" w:rsidRPr="006A7E64" w:rsidRDefault="0025698E" w:rsidP="004A35D2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lastRenderedPageBreak/>
              <w:t>Wellbeing Area</w:t>
            </w:r>
          </w:p>
        </w:tc>
        <w:tc>
          <w:tcPr>
            <w:tcW w:w="3286" w:type="dxa"/>
            <w:shd w:val="clear" w:color="auto" w:fill="00ADD9"/>
            <w:vAlign w:val="center"/>
          </w:tcPr>
          <w:p w14:paraId="0A583D4B" w14:textId="77777777" w:rsidR="0025698E" w:rsidRPr="006A7E64" w:rsidRDefault="0025698E" w:rsidP="004A35D2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287" w:type="dxa"/>
            <w:shd w:val="clear" w:color="auto" w:fill="00ADD9"/>
            <w:vAlign w:val="center"/>
          </w:tcPr>
          <w:p w14:paraId="7634276E" w14:textId="77777777" w:rsidR="0025698E" w:rsidRPr="006A7E64" w:rsidRDefault="0025698E" w:rsidP="004A35D2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287" w:type="dxa"/>
            <w:shd w:val="clear" w:color="auto" w:fill="00ADD9"/>
            <w:vAlign w:val="center"/>
          </w:tcPr>
          <w:p w14:paraId="49D9A836" w14:textId="77777777" w:rsidR="0025698E" w:rsidRPr="006A7E64" w:rsidRDefault="0025698E" w:rsidP="004A35D2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Month/Year – Results</w:t>
            </w:r>
          </w:p>
        </w:tc>
        <w:tc>
          <w:tcPr>
            <w:tcW w:w="3310" w:type="dxa"/>
            <w:shd w:val="clear" w:color="auto" w:fill="00ADD9"/>
            <w:vAlign w:val="center"/>
          </w:tcPr>
          <w:p w14:paraId="3E170632" w14:textId="77777777" w:rsidR="0025698E" w:rsidRPr="006A7E64" w:rsidRDefault="0025698E" w:rsidP="004A35D2">
            <w:pPr>
              <w:spacing w:after="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6A7E64">
              <w:rPr>
                <w:rFonts w:cs="Arial"/>
                <w:b/>
                <w:color w:val="FFFFFF"/>
                <w:sz w:val="24"/>
                <w:szCs w:val="24"/>
              </w:rPr>
              <w:t>Significant Changes/Comments</w:t>
            </w:r>
          </w:p>
        </w:tc>
      </w:tr>
      <w:tr w:rsidR="0025698E" w:rsidRPr="006A7E64" w14:paraId="47F799CD" w14:textId="77777777" w:rsidTr="00D921E4">
        <w:tc>
          <w:tcPr>
            <w:tcW w:w="2218" w:type="dxa"/>
            <w:shd w:val="clear" w:color="auto" w:fill="auto"/>
          </w:tcPr>
          <w:p w14:paraId="2E171C27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Mental Wellbeing&gt;</w:t>
            </w:r>
          </w:p>
        </w:tc>
        <w:tc>
          <w:tcPr>
            <w:tcW w:w="3286" w:type="dxa"/>
            <w:shd w:val="clear" w:color="auto" w:fill="auto"/>
          </w:tcPr>
          <w:p w14:paraId="479FC55B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57630EF2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0E41406B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78510EED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58B693EE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6F55F8C9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5036235D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25698E" w:rsidRPr="006A7E64" w14:paraId="3AD17F3A" w14:textId="77777777" w:rsidTr="00D921E4">
        <w:tc>
          <w:tcPr>
            <w:tcW w:w="2218" w:type="dxa"/>
            <w:shd w:val="clear" w:color="auto" w:fill="auto"/>
          </w:tcPr>
          <w:p w14:paraId="00D42059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Alcohol and Other Drugs&gt;</w:t>
            </w:r>
          </w:p>
        </w:tc>
        <w:tc>
          <w:tcPr>
            <w:tcW w:w="3286" w:type="dxa"/>
            <w:shd w:val="clear" w:color="auto" w:fill="auto"/>
          </w:tcPr>
          <w:p w14:paraId="64E9A5C2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728902DA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0D3F68C6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54A325E8" w14:textId="77777777" w:rsidR="0025698E" w:rsidRPr="006A7E64" w:rsidRDefault="0025698E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11F2150B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F1DFFB8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0CE7FC94" w14:textId="77777777" w:rsidR="0025698E" w:rsidRPr="006A7E64" w:rsidRDefault="0025698E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123582" w:rsidRPr="006A7E64" w14:paraId="39BD97F0" w14:textId="77777777" w:rsidTr="00D921E4">
        <w:tc>
          <w:tcPr>
            <w:tcW w:w="2218" w:type="dxa"/>
            <w:shd w:val="clear" w:color="auto" w:fill="auto"/>
          </w:tcPr>
          <w:p w14:paraId="120A9629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Breastfeeding&gt;</w:t>
            </w:r>
          </w:p>
        </w:tc>
        <w:tc>
          <w:tcPr>
            <w:tcW w:w="3286" w:type="dxa"/>
            <w:shd w:val="clear" w:color="auto" w:fill="auto"/>
          </w:tcPr>
          <w:p w14:paraId="3B2F5E50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2341FE7A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35CC58E0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7B7A58F2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1FB3385F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986631D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739517C3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  <w:tr w:rsidR="00123582" w:rsidRPr="006A7E64" w14:paraId="2B9DE4C5" w14:textId="77777777" w:rsidTr="00D921E4">
        <w:tc>
          <w:tcPr>
            <w:tcW w:w="2218" w:type="dxa"/>
            <w:shd w:val="clear" w:color="auto" w:fill="auto"/>
          </w:tcPr>
          <w:p w14:paraId="397AB505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  <w:r w:rsidRPr="006A7E64">
              <w:rPr>
                <w:rFonts w:cs="Arial"/>
                <w:sz w:val="24"/>
                <w:szCs w:val="24"/>
              </w:rPr>
              <w:t>&lt;Priority Wellbeing Area, e.g. Infection Control and Immunisation&gt;</w:t>
            </w:r>
          </w:p>
        </w:tc>
        <w:tc>
          <w:tcPr>
            <w:tcW w:w="3286" w:type="dxa"/>
            <w:shd w:val="clear" w:color="auto" w:fill="auto"/>
          </w:tcPr>
          <w:p w14:paraId="337F4AB2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35616C40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7582A811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  <w:p w14:paraId="307685B2" w14:textId="77777777" w:rsidR="00123582" w:rsidRPr="006A7E64" w:rsidRDefault="00123582" w:rsidP="00123582">
            <w:pPr>
              <w:spacing w:before="240" w:after="0"/>
              <w:rPr>
                <w:rFonts w:cs="Arial"/>
                <w:sz w:val="18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14:paraId="4DF3B855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9F37756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14:paraId="2C35EBA5" w14:textId="77777777" w:rsidR="00123582" w:rsidRPr="006A7E64" w:rsidRDefault="00123582" w:rsidP="00123582">
            <w:pPr>
              <w:spacing w:before="240" w:after="0"/>
              <w:rPr>
                <w:rFonts w:cs="Arial"/>
                <w:sz w:val="24"/>
                <w:szCs w:val="24"/>
              </w:rPr>
            </w:pPr>
          </w:p>
        </w:tc>
      </w:tr>
    </w:tbl>
    <w:p w14:paraId="03F3B9AC" w14:textId="77777777" w:rsidR="00847907" w:rsidRPr="006A7E64" w:rsidRDefault="00847907" w:rsidP="00847907">
      <w:pPr>
        <w:rPr>
          <w:rFonts w:cs="Arial"/>
          <w:sz w:val="24"/>
          <w:szCs w:val="24"/>
        </w:rPr>
      </w:pPr>
    </w:p>
    <w:p w14:paraId="3826AB4A" w14:textId="77777777" w:rsidR="00B905B4" w:rsidRPr="006A7E64" w:rsidRDefault="00EF7C14" w:rsidP="00847907">
      <w:pPr>
        <w:rPr>
          <w:rFonts w:cs="Arial"/>
          <w:sz w:val="24"/>
          <w:szCs w:val="24"/>
        </w:rPr>
      </w:pPr>
      <w:r w:rsidRPr="006A7E64">
        <w:rPr>
          <w:rFonts w:cs="Arial"/>
          <w:sz w:val="24"/>
          <w:szCs w:val="24"/>
        </w:rPr>
        <w:t xml:space="preserve"> </w:t>
      </w:r>
    </w:p>
    <w:sectPr w:rsidR="00B905B4" w:rsidRPr="006A7E64" w:rsidSect="00E0247D">
      <w:headerReference w:type="default" r:id="rId7"/>
      <w:footerReference w:type="default" r:id="rId8"/>
      <w:pgSz w:w="16838" w:h="11906" w:orient="landscape"/>
      <w:pgMar w:top="241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C855" w14:textId="77777777" w:rsidR="00EC7389" w:rsidRDefault="00EC7389" w:rsidP="007A4DBC">
      <w:pPr>
        <w:spacing w:after="0" w:line="240" w:lineRule="auto"/>
      </w:pPr>
      <w:r>
        <w:separator/>
      </w:r>
    </w:p>
  </w:endnote>
  <w:endnote w:type="continuationSeparator" w:id="0">
    <w:p w14:paraId="681A585A" w14:textId="77777777" w:rsidR="00EC7389" w:rsidRDefault="00EC7389" w:rsidP="007A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2F0F" w14:textId="77777777" w:rsidR="00DE43E2" w:rsidRPr="00E0247D" w:rsidRDefault="00661BFC" w:rsidP="00E0247D">
    <w:pPr>
      <w:pStyle w:val="Foot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C88931" wp14:editId="7543DBE3">
              <wp:simplePos x="0" y="0"/>
              <wp:positionH relativeFrom="margin">
                <wp:posOffset>8711565</wp:posOffset>
              </wp:positionH>
              <wp:positionV relativeFrom="paragraph">
                <wp:posOffset>184785</wp:posOffset>
              </wp:positionV>
              <wp:extent cx="1120140" cy="2724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03EA4" w14:textId="77777777" w:rsidR="00712272" w:rsidRPr="00B16537" w:rsidRDefault="00712272" w:rsidP="00712272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889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85.95pt;margin-top:14.55pt;width:88.2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" filled="f" stroked="f">
              <v:textbox>
                <w:txbxContent>
                  <w:p w14:paraId="0DC03EA4" w14:textId="77777777" w:rsidR="00712272" w:rsidRPr="00B16537" w:rsidRDefault="00712272" w:rsidP="00712272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E5F71"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0B60" w14:textId="77777777" w:rsidR="00EC7389" w:rsidRDefault="00EC7389" w:rsidP="007A4DBC">
      <w:pPr>
        <w:spacing w:after="0" w:line="240" w:lineRule="auto"/>
      </w:pPr>
      <w:r>
        <w:separator/>
      </w:r>
    </w:p>
  </w:footnote>
  <w:footnote w:type="continuationSeparator" w:id="0">
    <w:p w14:paraId="42C57C78" w14:textId="77777777" w:rsidR="00EC7389" w:rsidRDefault="00EC7389" w:rsidP="007A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F5F" w14:textId="77777777" w:rsidR="00B16537" w:rsidRDefault="00661BFC" w:rsidP="00B16537">
    <w:pPr>
      <w:pStyle w:val="Header"/>
      <w:shd w:val="clear" w:color="auto" w:fill="D9D9D9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4D477" wp14:editId="3DA7AEA6">
              <wp:simplePos x="0" y="0"/>
              <wp:positionH relativeFrom="column">
                <wp:posOffset>2444750</wp:posOffset>
              </wp:positionH>
              <wp:positionV relativeFrom="paragraph">
                <wp:posOffset>-173355</wp:posOffset>
              </wp:positionV>
              <wp:extent cx="7717790" cy="962025"/>
              <wp:effectExtent l="0" t="0" r="635" b="190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779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916B" w14:textId="77777777" w:rsidR="00B16537" w:rsidRDefault="00B16537" w:rsidP="00B1653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14:paraId="05729CC0" w14:textId="77777777" w:rsidR="00B16537" w:rsidRPr="006A7E64" w:rsidRDefault="00B16537" w:rsidP="00B16537">
                          <w:pPr>
                            <w:spacing w:after="0"/>
                            <w:rPr>
                              <w:rFonts w:cs="Arial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 w:rsidRPr="006A7E64">
                            <w:rPr>
                              <w:rFonts w:cs="Arial"/>
                              <w:b/>
                              <w:color w:val="FFFFFF"/>
                              <w:sz w:val="40"/>
                              <w:szCs w:val="40"/>
                            </w:rPr>
                            <w:t>Results Comparison Table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4D47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92.5pt;margin-top:-13.65pt;width:607.7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" filled="f" stroked="f">
              <v:textbox>
                <w:txbxContent>
                  <w:p w14:paraId="4757916B" w14:textId="77777777" w:rsidR="00B16537" w:rsidRDefault="00B16537" w:rsidP="00B16537">
                    <w:pPr>
                      <w:spacing w:after="0"/>
                      <w:rPr>
                        <w:rFonts w:ascii="Arial" w:hAnsi="Arial" w:cs="Arial"/>
                        <w:b/>
                        <w:color w:val="FFFFFF"/>
                        <w:sz w:val="40"/>
                        <w:szCs w:val="40"/>
                      </w:rPr>
                    </w:pPr>
                  </w:p>
                  <w:p w14:paraId="05729CC0" w14:textId="77777777" w:rsidR="00B16537" w:rsidRPr="006A7E64" w:rsidRDefault="00B16537" w:rsidP="00B16537">
                    <w:pPr>
                      <w:spacing w:after="0"/>
                      <w:rPr>
                        <w:rFonts w:cs="Arial"/>
                        <w:b/>
                        <w:color w:val="FFFFFF"/>
                        <w:sz w:val="40"/>
                        <w:szCs w:val="40"/>
                      </w:rPr>
                    </w:pPr>
                    <w:r w:rsidRPr="006A7E64">
                      <w:rPr>
                        <w:rFonts w:cs="Arial"/>
                        <w:b/>
                        <w:color w:val="FFFFFF"/>
                        <w:sz w:val="40"/>
                        <w:szCs w:val="40"/>
                      </w:rPr>
                      <w:t>Results Comparison Table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4E3F2D7" wp14:editId="17E80876">
          <wp:simplePos x="0" y="0"/>
          <wp:positionH relativeFrom="column">
            <wp:posOffset>-55880</wp:posOffset>
          </wp:positionH>
          <wp:positionV relativeFrom="paragraph">
            <wp:posOffset>-459740</wp:posOffset>
          </wp:positionV>
          <wp:extent cx="2437130" cy="1505585"/>
          <wp:effectExtent l="0" t="0" r="1270" b="0"/>
          <wp:wrapNone/>
          <wp:docPr id="11" name="Picture 11" descr="2011120_Workwell logo_transparent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2011120_Workwell logo_transparent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150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94EFD" wp14:editId="03781BA0">
              <wp:simplePos x="0" y="0"/>
              <wp:positionH relativeFrom="column">
                <wp:posOffset>-499745</wp:posOffset>
              </wp:positionH>
              <wp:positionV relativeFrom="paragraph">
                <wp:posOffset>-534670</wp:posOffset>
              </wp:positionV>
              <wp:extent cx="11015345" cy="1323340"/>
              <wp:effectExtent l="14605" t="17780" r="19050" b="2095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15345" cy="1323340"/>
                      </a:xfrm>
                      <a:prstGeom prst="rect">
                        <a:avLst/>
                      </a:prstGeom>
                      <a:solidFill>
                        <a:srgbClr val="00ADD9"/>
                      </a:solidFill>
                      <a:ln w="28575">
                        <a:solidFill>
                          <a:srgbClr val="F8B41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6B9BF" w14:textId="77777777" w:rsidR="00B16537" w:rsidRPr="00E93179" w:rsidRDefault="00B16537" w:rsidP="00B16537">
                          <w:pPr>
                            <w:spacing w:before="120" w:after="120" w:line="240" w:lineRule="auto"/>
                            <w:rPr>
                              <w:rFonts w:ascii="Arial Narrow" w:hAnsi="Arial Narrow"/>
                              <w:b/>
                              <w:color w:val="948A54"/>
                              <w:sz w:val="56"/>
                            </w:rPr>
                          </w:pPr>
                          <w:r w:rsidRPr="00E93179">
                            <w:rPr>
                              <w:rFonts w:ascii="Arial Narrow" w:hAnsi="Arial Narrow"/>
                              <w:b/>
                              <w:color w:val="948A54"/>
                              <w:sz w:val="5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94EFD" id="Rectangle 9" o:spid="_x0000_s1027" style="position:absolute;margin-left:-39.35pt;margin-top:-42.1pt;width:867.35pt;height:10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" fillcolor="#00add9" strokecolor="#f8b415" strokeweight="2.25pt">
              <v:textbox>
                <w:txbxContent>
                  <w:p w14:paraId="6B86B9BF" w14:textId="77777777" w:rsidR="00B16537" w:rsidRPr="00E93179" w:rsidRDefault="00B16537" w:rsidP="00B16537">
                    <w:pPr>
                      <w:spacing w:before="120" w:after="120" w:line="240" w:lineRule="auto"/>
                      <w:rPr>
                        <w:rFonts w:ascii="Arial Narrow" w:hAnsi="Arial Narrow"/>
                        <w:b/>
                        <w:color w:val="948A54"/>
                        <w:sz w:val="56"/>
                      </w:rPr>
                    </w:pPr>
                    <w:r w:rsidRPr="00E93179">
                      <w:rPr>
                        <w:rFonts w:ascii="Arial Narrow" w:hAnsi="Arial Narrow"/>
                        <w:b/>
                        <w:color w:val="948A54"/>
                        <w:sz w:val="5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4616F053" w14:textId="77777777" w:rsidR="00DE43E2" w:rsidRDefault="00DE43E2" w:rsidP="005E137C">
    <w:pPr>
      <w:pStyle w:val="Header"/>
      <w:shd w:val="clear" w:color="auto" w:fill="D9D9D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E1F"/>
    <w:multiLevelType w:val="hybridMultilevel"/>
    <w:tmpl w:val="53E2905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F4FEE"/>
    <w:multiLevelType w:val="hybridMultilevel"/>
    <w:tmpl w:val="2CE6D4F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000"/>
    <w:multiLevelType w:val="hybridMultilevel"/>
    <w:tmpl w:val="CAD03E5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D3E32"/>
    <w:multiLevelType w:val="hybridMultilevel"/>
    <w:tmpl w:val="A26ED9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45755">
    <w:abstractNumId w:val="0"/>
  </w:num>
  <w:num w:numId="2" w16cid:durableId="307054728">
    <w:abstractNumId w:val="1"/>
  </w:num>
  <w:num w:numId="3" w16cid:durableId="1854685773">
    <w:abstractNumId w:val="2"/>
  </w:num>
  <w:num w:numId="4" w16cid:durableId="129251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>
      <o:colormru v:ext="edit" colors="#f8b415,#cbd1d3,#dbb7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89"/>
    <w:rsid w:val="00086541"/>
    <w:rsid w:val="000A40C5"/>
    <w:rsid w:val="000D134B"/>
    <w:rsid w:val="0011247F"/>
    <w:rsid w:val="00123582"/>
    <w:rsid w:val="0012537C"/>
    <w:rsid w:val="00127806"/>
    <w:rsid w:val="001656C0"/>
    <w:rsid w:val="00184432"/>
    <w:rsid w:val="001B6E9F"/>
    <w:rsid w:val="001C75B5"/>
    <w:rsid w:val="001D3B18"/>
    <w:rsid w:val="001E5B18"/>
    <w:rsid w:val="001F6252"/>
    <w:rsid w:val="0021102B"/>
    <w:rsid w:val="002505BA"/>
    <w:rsid w:val="002540B8"/>
    <w:rsid w:val="0025698E"/>
    <w:rsid w:val="00273CB3"/>
    <w:rsid w:val="002936F6"/>
    <w:rsid w:val="002D450B"/>
    <w:rsid w:val="002E3A57"/>
    <w:rsid w:val="002E5157"/>
    <w:rsid w:val="00305015"/>
    <w:rsid w:val="00307627"/>
    <w:rsid w:val="00317EFB"/>
    <w:rsid w:val="0034005C"/>
    <w:rsid w:val="0038223C"/>
    <w:rsid w:val="003A2A43"/>
    <w:rsid w:val="003B0321"/>
    <w:rsid w:val="003C1645"/>
    <w:rsid w:val="003C6409"/>
    <w:rsid w:val="003E3C64"/>
    <w:rsid w:val="003F0637"/>
    <w:rsid w:val="00473168"/>
    <w:rsid w:val="004A35D2"/>
    <w:rsid w:val="004D2B70"/>
    <w:rsid w:val="00551DB8"/>
    <w:rsid w:val="005E137C"/>
    <w:rsid w:val="00631911"/>
    <w:rsid w:val="00656E77"/>
    <w:rsid w:val="00661BFC"/>
    <w:rsid w:val="0069154B"/>
    <w:rsid w:val="006A15A4"/>
    <w:rsid w:val="006A3C6A"/>
    <w:rsid w:val="006A4184"/>
    <w:rsid w:val="006A7E64"/>
    <w:rsid w:val="00712272"/>
    <w:rsid w:val="00716100"/>
    <w:rsid w:val="00743B85"/>
    <w:rsid w:val="00747ADD"/>
    <w:rsid w:val="007A4DBC"/>
    <w:rsid w:val="007A699E"/>
    <w:rsid w:val="007B58C5"/>
    <w:rsid w:val="007C68F8"/>
    <w:rsid w:val="00847907"/>
    <w:rsid w:val="00887E8B"/>
    <w:rsid w:val="008B6877"/>
    <w:rsid w:val="00911993"/>
    <w:rsid w:val="00914FA3"/>
    <w:rsid w:val="009321B1"/>
    <w:rsid w:val="00997C8C"/>
    <w:rsid w:val="009C263B"/>
    <w:rsid w:val="00A33A4D"/>
    <w:rsid w:val="00A44DE2"/>
    <w:rsid w:val="00A82F36"/>
    <w:rsid w:val="00AD18A8"/>
    <w:rsid w:val="00AE5D3B"/>
    <w:rsid w:val="00AE5F71"/>
    <w:rsid w:val="00B16537"/>
    <w:rsid w:val="00B21E0B"/>
    <w:rsid w:val="00B25523"/>
    <w:rsid w:val="00B42E6F"/>
    <w:rsid w:val="00B53034"/>
    <w:rsid w:val="00B8668A"/>
    <w:rsid w:val="00B905B4"/>
    <w:rsid w:val="00C362D7"/>
    <w:rsid w:val="00C45AEE"/>
    <w:rsid w:val="00C513F6"/>
    <w:rsid w:val="00C54DB8"/>
    <w:rsid w:val="00C960D8"/>
    <w:rsid w:val="00CC136C"/>
    <w:rsid w:val="00D20955"/>
    <w:rsid w:val="00D445CC"/>
    <w:rsid w:val="00D921E4"/>
    <w:rsid w:val="00DE43E2"/>
    <w:rsid w:val="00E0247D"/>
    <w:rsid w:val="00E57324"/>
    <w:rsid w:val="00EC7389"/>
    <w:rsid w:val="00EE1F04"/>
    <w:rsid w:val="00EF7C14"/>
    <w:rsid w:val="00F43B6A"/>
    <w:rsid w:val="00F97385"/>
    <w:rsid w:val="00FB5008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b415,#cbd1d3,#dbb70c"/>
    </o:shapedefaults>
    <o:shapelayout v:ext="edit">
      <o:idmap v:ext="edit" data="2"/>
    </o:shapelayout>
  </w:shapeDefaults>
  <w:decimalSymbol w:val="."/>
  <w:listSeparator w:val=","/>
  <w14:docId w14:val="21049573"/>
  <w15:docId w15:val="{14475251-5D56-47E3-B6CE-5D3616C4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03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3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03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3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0321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84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4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44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43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44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9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Of Plenty District Health Board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Barr</dc:creator>
  <cp:lastModifiedBy>Rose Robson</cp:lastModifiedBy>
  <cp:revision>3</cp:revision>
  <dcterms:created xsi:type="dcterms:W3CDTF">2023-09-29T00:27:00Z</dcterms:created>
  <dcterms:modified xsi:type="dcterms:W3CDTF">2025-05-01T23:29:00Z</dcterms:modified>
</cp:coreProperties>
</file>